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718A4">
      <w:pPr>
        <w:keepNext w:val="0"/>
        <w:keepLines w:val="0"/>
        <w:pageBreakBefore w:val="0"/>
        <w:widowControl/>
        <w:shd w:val="clear" w:color="auto" w:fill="FFFFFF"/>
        <w:kinsoku/>
        <w:wordWrap/>
        <w:overflowPunct/>
        <w:topLinePunct w:val="0"/>
        <w:autoSpaceDE/>
        <w:autoSpaceDN/>
        <w:bidi w:val="0"/>
        <w:adjustRightInd/>
        <w:snapToGrid/>
        <w:spacing w:before="158" w:beforeLines="50" w:after="158" w:afterLines="50" w:line="440" w:lineRule="exact"/>
        <w:jc w:val="center"/>
        <w:textAlignment w:val="auto"/>
        <w:outlineLvl w:val="0"/>
        <w:rPr>
          <w:rStyle w:val="5"/>
          <w:color w:val="auto"/>
          <w:sz w:val="28"/>
          <w:szCs w:val="28"/>
        </w:rPr>
      </w:pPr>
      <w:bookmarkStart w:id="0" w:name="_Toc9066"/>
      <w:bookmarkStart w:id="1" w:name="_Toc9093"/>
      <w:bookmarkStart w:id="2" w:name="_Toc19379"/>
      <w:bookmarkStart w:id="3" w:name="_Toc4110"/>
      <w:r>
        <w:rPr>
          <w:rFonts w:hint="eastAsia" w:ascii="宋体" w:hAnsi="宋体" w:cs="宋体"/>
          <w:b/>
          <w:bCs/>
          <w:color w:val="auto"/>
          <w:sz w:val="28"/>
          <w:szCs w:val="28"/>
        </w:rPr>
        <w:t>汕头职业技术学院教材管理办法</w:t>
      </w:r>
      <w:commentRangeStart w:id="0"/>
      <w:r>
        <w:rPr>
          <w:rFonts w:hint="eastAsia" w:ascii="宋体" w:hAnsi="宋体" w:cs="宋体"/>
          <w:b/>
          <w:bCs/>
          <w:color w:val="auto"/>
          <w:sz w:val="28"/>
          <w:szCs w:val="28"/>
          <w:highlight w:val="none"/>
        </w:rPr>
        <w:t>（试行）</w:t>
      </w:r>
      <w:commentRangeEnd w:id="0"/>
      <w:r>
        <w:rPr>
          <w:rStyle w:val="5"/>
          <w:color w:val="auto"/>
          <w:sz w:val="28"/>
          <w:szCs w:val="28"/>
        </w:rPr>
        <w:commentReference w:id="0"/>
      </w:r>
      <w:bookmarkEnd w:id="0"/>
      <w:bookmarkEnd w:id="1"/>
      <w:bookmarkEnd w:id="2"/>
      <w:bookmarkEnd w:id="3"/>
    </w:p>
    <w:p w14:paraId="679555C2">
      <w:pPr>
        <w:keepNext w:val="0"/>
        <w:keepLines w:val="0"/>
        <w:pageBreakBefore w:val="0"/>
        <w:widowControl/>
        <w:shd w:val="clear" w:color="auto" w:fill="FFFFFF"/>
        <w:kinsoku/>
        <w:wordWrap/>
        <w:overflowPunct/>
        <w:topLinePunct w:val="0"/>
        <w:autoSpaceDE/>
        <w:autoSpaceDN/>
        <w:bidi w:val="0"/>
        <w:adjustRightInd/>
        <w:snapToGrid/>
        <w:spacing w:before="0" w:after="0" w:line="440" w:lineRule="exact"/>
        <w:ind w:left="0" w:leftChars="0" w:firstLine="0" w:firstLineChars="0"/>
        <w:jc w:val="center"/>
        <w:textAlignment w:val="auto"/>
        <w:outlineLvl w:val="1"/>
        <w:rPr>
          <w:rFonts w:hint="eastAsia" w:ascii="宋体" w:hAnsi="宋体" w:cs="宋体"/>
          <w:b w:val="0"/>
          <w:bCs/>
          <w:color w:val="auto"/>
          <w:spacing w:val="-5"/>
          <w:kern w:val="0"/>
          <w:sz w:val="24"/>
          <w:szCs w:val="24"/>
          <w:lang w:eastAsia="zh-CN"/>
        </w:rPr>
      </w:pPr>
      <w:r>
        <w:rPr>
          <w:rFonts w:hint="eastAsia" w:ascii="宋体" w:hAnsi="宋体" w:cs="宋体"/>
          <w:b w:val="0"/>
          <w:bCs/>
          <w:color w:val="auto"/>
          <w:spacing w:val="-5"/>
          <w:kern w:val="0"/>
          <w:sz w:val="24"/>
          <w:szCs w:val="24"/>
          <w:lang w:eastAsia="zh-CN"/>
        </w:rPr>
        <w:t>（汕职院发〔2022〕13号）</w:t>
      </w:r>
    </w:p>
    <w:p w14:paraId="752D7E6B">
      <w:pPr>
        <w:keepNext w:val="0"/>
        <w:keepLines w:val="0"/>
        <w:pageBreakBefore w:val="0"/>
        <w:widowControl/>
        <w:shd w:val="clear" w:color="auto" w:fill="FFFFFF"/>
        <w:kinsoku/>
        <w:wordWrap/>
        <w:overflowPunct/>
        <w:topLinePunct w:val="0"/>
        <w:autoSpaceDE/>
        <w:autoSpaceDN/>
        <w:bidi w:val="0"/>
        <w:adjustRightInd/>
        <w:snapToGrid/>
        <w:spacing w:before="158" w:beforeLines="50" w:after="158" w:afterLines="50" w:line="440" w:lineRule="exact"/>
        <w:jc w:val="center"/>
        <w:textAlignment w:val="auto"/>
        <w:outlineLvl w:val="1"/>
        <w:rPr>
          <w:rFonts w:ascii="宋体" w:hAnsi="宋体" w:cs="宋体"/>
          <w:b/>
          <w:color w:val="auto"/>
          <w:spacing w:val="-5"/>
          <w:kern w:val="0"/>
          <w:sz w:val="24"/>
        </w:rPr>
      </w:pPr>
      <w:bookmarkStart w:id="4" w:name="_Toc7427"/>
      <w:bookmarkStart w:id="5" w:name="_Toc25701"/>
      <w:r>
        <w:rPr>
          <w:rFonts w:hint="eastAsia" w:ascii="宋体" w:hAnsi="宋体" w:cs="宋体"/>
          <w:b/>
          <w:color w:val="auto"/>
          <w:spacing w:val="-5"/>
          <w:kern w:val="0"/>
          <w:sz w:val="24"/>
        </w:rPr>
        <w:t>第一章  总则</w:t>
      </w:r>
      <w:bookmarkEnd w:id="4"/>
      <w:bookmarkEnd w:id="5"/>
    </w:p>
    <w:p w14:paraId="0CE03593">
      <w:pPr>
        <w:keepNext w:val="0"/>
        <w:keepLines w:val="0"/>
        <w:pageBreakBefore w:val="0"/>
        <w:widowControl/>
        <w:shd w:val="clear" w:color="auto" w:fill="FFFFFF"/>
        <w:kinsoku/>
        <w:wordWrap/>
        <w:overflowPunct/>
        <w:topLinePunct w:val="0"/>
        <w:autoSpaceDE/>
        <w:autoSpaceDN/>
        <w:bidi w:val="0"/>
        <w:adjustRightInd/>
        <w:snapToGrid/>
        <w:spacing w:before="0" w:after="0" w:line="440" w:lineRule="exact"/>
        <w:ind w:left="0" w:leftChars="0" w:firstLine="462" w:firstLineChars="200"/>
        <w:textAlignment w:val="auto"/>
        <w:outlineLvl w:val="1"/>
        <w:rPr>
          <w:rFonts w:ascii="宋体" w:hAnsi="宋体" w:cs="宋体"/>
          <w:b w:val="0"/>
          <w:bCs/>
          <w:color w:val="auto"/>
          <w:spacing w:val="-5"/>
          <w:kern w:val="0"/>
          <w:sz w:val="24"/>
          <w:szCs w:val="24"/>
        </w:rPr>
      </w:pPr>
      <w:r>
        <w:rPr>
          <w:rFonts w:hint="eastAsia" w:ascii="宋体" w:hAnsi="宋体" w:cs="宋体"/>
          <w:b/>
          <w:bCs w:val="0"/>
          <w:color w:val="auto"/>
          <w:spacing w:val="-5"/>
          <w:kern w:val="0"/>
          <w:sz w:val="24"/>
          <w:szCs w:val="24"/>
        </w:rPr>
        <w:t>第一条</w:t>
      </w:r>
      <w:r>
        <w:rPr>
          <w:rFonts w:hint="eastAsia" w:ascii="宋体" w:hAnsi="宋体" w:cs="宋体"/>
          <w:b w:val="0"/>
          <w:bCs/>
          <w:color w:val="auto"/>
          <w:spacing w:val="-5"/>
          <w:kern w:val="0"/>
          <w:sz w:val="24"/>
          <w:szCs w:val="24"/>
        </w:rPr>
        <w:t xml:space="preserve">  为贯彻党中央、国务院关于加强和改进新形势下教材建设的意见，规范和加强学校教材建设和管理，打造精品教材，切实提高教材建设水平，根据《中华人民共和国职业教育法》《职业院校教材管理办法》（教材〔2019〕3号）《“十四五”职业教育规划教材建设实施方案》（教职成厅〔2021〕3号）等文件精神，结合学校实际情况，特制定本办法。</w:t>
      </w:r>
    </w:p>
    <w:p w14:paraId="1C112556">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第二条</w:t>
      </w:r>
      <w:r>
        <w:rPr>
          <w:rFonts w:hint="eastAsia" w:ascii="宋体" w:hAnsi="宋体" w:cs="宋体"/>
          <w:bCs/>
          <w:color w:val="auto"/>
          <w:spacing w:val="-5"/>
          <w:kern w:val="0"/>
          <w:sz w:val="24"/>
        </w:rPr>
        <w:t>   本办法所称教材是指供学校课堂和实习实训使用的教学用书，以及作为教材内容组成部分的教学材料（如教材的配套音视频资源、图册等）。</w:t>
      </w:r>
    </w:p>
    <w:p w14:paraId="1F266A1E">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jc w:val="center"/>
        <w:textAlignment w:val="auto"/>
        <w:outlineLvl w:val="1"/>
        <w:rPr>
          <w:rFonts w:ascii="宋体" w:hAnsi="宋体" w:cs="宋体"/>
          <w:b/>
          <w:color w:val="auto"/>
          <w:spacing w:val="-5"/>
          <w:kern w:val="0"/>
          <w:sz w:val="24"/>
        </w:rPr>
      </w:pPr>
      <w:bookmarkStart w:id="6" w:name="_Toc8139"/>
      <w:bookmarkStart w:id="7" w:name="_Toc19632"/>
      <w:r>
        <w:rPr>
          <w:rFonts w:hint="eastAsia" w:ascii="宋体" w:hAnsi="宋体" w:cs="宋体"/>
          <w:b/>
          <w:color w:val="auto"/>
          <w:spacing w:val="-5"/>
          <w:kern w:val="0"/>
          <w:sz w:val="24"/>
        </w:rPr>
        <w:t>第二章  组织管理</w:t>
      </w:r>
      <w:bookmarkEnd w:id="6"/>
      <w:bookmarkEnd w:id="7"/>
    </w:p>
    <w:p w14:paraId="06C99F69">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第三条</w:t>
      </w:r>
      <w:r>
        <w:rPr>
          <w:rFonts w:hint="eastAsia" w:ascii="宋体" w:hAnsi="宋体" w:cs="宋体"/>
          <w:bCs/>
          <w:color w:val="auto"/>
          <w:spacing w:val="-5"/>
          <w:kern w:val="0"/>
          <w:sz w:val="24"/>
        </w:rPr>
        <w:t xml:space="preserve">  学校党委对学校教材工作负总责。学校成立校级教材建设与选用工作委员会，委员会设主任委员1名，副主任委员1名，委员11~15人，原则上由各系（部、院）分管教材建设工作的主任担任。其中须具有较高的政策理论水平、政治敏锐性及政治鉴别力的校内外专家1~2人组成，其中思想觉悟高且具有较高外语水平的专家不少于1人。教材建设与选用工作委员会任期三年，委员会委员可根据需要调整、增补。</w:t>
      </w:r>
    </w:p>
    <w:p w14:paraId="450EACE2">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校级教材建设与选用工作委员会承担以下职责：</w:t>
      </w:r>
    </w:p>
    <w:p w14:paraId="780154E2">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（一）制订学校教材建设规划，组织、指导和督促检查规划的实施。</w:t>
      </w:r>
    </w:p>
    <w:p w14:paraId="5E0CC797">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（二）组织国家级、省部级规划教材的申报工作；审核教材编写团队及编写的教材。</w:t>
      </w:r>
    </w:p>
    <w:p w14:paraId="69B9CD9A">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（三）研究和掌握教学改革和教材建设的方向，审核学校教材选用结果。</w:t>
      </w:r>
    </w:p>
    <w:p w14:paraId="31FC5CAF">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（四）组织教材评奖工作。</w:t>
      </w:r>
    </w:p>
    <w:p w14:paraId="0BDED8B2">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（五）组织教材检查工作。</w:t>
      </w:r>
    </w:p>
    <w:p w14:paraId="5EFB2B8E">
      <w:pPr>
        <w:keepNext w:val="0"/>
        <w:keepLines w:val="0"/>
        <w:pageBreakBefore w:val="0"/>
        <w:widowControl/>
        <w:kinsoku/>
        <w:wordWrap/>
        <w:overflowPunct/>
        <w:topLinePunct w:val="0"/>
        <w:autoSpaceDE/>
        <w:autoSpaceDN/>
        <w:bidi w:val="0"/>
        <w:adjustRightInd w:val="0"/>
        <w:snapToGrid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第四条</w:t>
      </w:r>
      <w:r>
        <w:rPr>
          <w:rFonts w:hint="eastAsia" w:ascii="宋体" w:hAnsi="宋体" w:cs="宋体"/>
          <w:bCs/>
          <w:color w:val="auto"/>
          <w:spacing w:val="-5"/>
          <w:kern w:val="0"/>
          <w:sz w:val="24"/>
        </w:rPr>
        <w:t xml:space="preserve">  各系（部、院）级教材选用与建设工作委员会由系（部、院）党政联席会议成员组成并承担以下职责：</w:t>
      </w:r>
    </w:p>
    <w:p w14:paraId="595AE96E">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（一）贯彻各级教材主管部门及学校教材建设与选用工作委员会制定的各项方针和决议，落实各项工作任务。</w:t>
      </w:r>
    </w:p>
    <w:p w14:paraId="1F25C6DB">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（二）按照学校教材建设规划，遴选确定教材编写团队。</w:t>
      </w:r>
    </w:p>
    <w:p w14:paraId="64419F6C">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（三）组织开展每学期教材的选用工作，确保符合教材选用的相关规定。</w:t>
      </w:r>
    </w:p>
    <w:p w14:paraId="5C10FE8E">
      <w:pPr>
        <w:keepNext w:val="0"/>
        <w:keepLines w:val="0"/>
        <w:pageBreakBefore w:val="0"/>
        <w:widowControl/>
        <w:kinsoku/>
        <w:wordWrap/>
        <w:overflowPunct/>
        <w:topLinePunct w:val="0"/>
        <w:autoSpaceDE/>
        <w:autoSpaceDN/>
        <w:bidi w:val="0"/>
        <w:adjustRightInd w:val="0"/>
        <w:snapToGrid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（四）按照学校教材建设与选用工作委员会安排，组织开展本教学部门的教材检查工作，撰写检查报告。</w:t>
      </w:r>
    </w:p>
    <w:p w14:paraId="1F61CBF0">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ind w:firstLine="198"/>
        <w:jc w:val="center"/>
        <w:textAlignment w:val="auto"/>
        <w:outlineLvl w:val="1"/>
        <w:rPr>
          <w:rFonts w:ascii="宋体" w:hAnsi="宋体" w:cs="宋体"/>
          <w:b/>
          <w:color w:val="auto"/>
          <w:spacing w:val="-5"/>
          <w:kern w:val="0"/>
          <w:sz w:val="24"/>
        </w:rPr>
      </w:pPr>
      <w:bookmarkStart w:id="8" w:name="_Toc7802"/>
      <w:bookmarkStart w:id="9" w:name="_Toc18288"/>
      <w:r>
        <w:rPr>
          <w:rFonts w:hint="eastAsia" w:ascii="宋体" w:hAnsi="宋体" w:cs="宋体"/>
          <w:b/>
          <w:color w:val="auto"/>
          <w:spacing w:val="-5"/>
          <w:kern w:val="0"/>
          <w:sz w:val="24"/>
        </w:rPr>
        <w:t>第三章  教材立项</w:t>
      </w:r>
      <w:bookmarkEnd w:id="8"/>
      <w:bookmarkEnd w:id="9"/>
    </w:p>
    <w:p w14:paraId="1C891186">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第五条</w:t>
      </w:r>
      <w:r>
        <w:rPr>
          <w:rFonts w:hint="eastAsia" w:ascii="宋体" w:hAnsi="宋体" w:cs="宋体"/>
          <w:bCs/>
          <w:color w:val="auto"/>
          <w:spacing w:val="-5"/>
          <w:kern w:val="0"/>
          <w:sz w:val="24"/>
        </w:rPr>
        <w:t xml:space="preserve">  教务处根据需要组织学校紧缺、薄弱领域的教材立项工作。立项教材要坚持正确导向，面向需求、适应新时代技术技能人才培养的新要求，服务经济社会发展、产业转型升级、技术技能积累和文化传承创新。</w:t>
      </w:r>
    </w:p>
    <w:p w14:paraId="22963216">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第六条</w:t>
      </w:r>
      <w:r>
        <w:rPr>
          <w:rFonts w:hint="eastAsia" w:ascii="宋体" w:hAnsi="宋体" w:cs="宋体"/>
          <w:bCs/>
          <w:color w:val="auto"/>
          <w:spacing w:val="-5"/>
          <w:kern w:val="0"/>
          <w:sz w:val="24"/>
        </w:rPr>
        <w:t xml:space="preserve">  系（部、院）根据教务处教材立项要求，针对各专业紧缺、薄弱领域的教材需求，组织教师申报。在听取教师编写意见的基础上，联合相关行业组织、企业进行深入论证，根据人才培养实际需要及时补充调整。</w:t>
      </w:r>
    </w:p>
    <w:p w14:paraId="1112EED2">
      <w:pPr>
        <w:keepNext w:val="0"/>
        <w:keepLines w:val="0"/>
        <w:pageBreakBefore w:val="0"/>
        <w:widowControl/>
        <w:shd w:val="clear" w:color="auto" w:fill="FFFFFF"/>
        <w:kinsoku/>
        <w:wordWrap/>
        <w:overflowPunct/>
        <w:topLinePunct w:val="0"/>
        <w:autoSpaceDE/>
        <w:autoSpaceDN/>
        <w:bidi w:val="0"/>
        <w:spacing w:line="440" w:lineRule="exact"/>
        <w:ind w:firstLine="462" w:firstLineChars="200"/>
        <w:jc w:val="left"/>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第七条</w:t>
      </w:r>
      <w:r>
        <w:rPr>
          <w:rFonts w:hint="eastAsia" w:ascii="宋体" w:hAnsi="宋体" w:cs="宋体"/>
          <w:bCs/>
          <w:color w:val="auto"/>
          <w:spacing w:val="-5"/>
          <w:kern w:val="0"/>
          <w:sz w:val="24"/>
        </w:rPr>
        <w:t xml:space="preserve">  教务处汇总教材编写立项申请，组织专家评审，评审结果提交学校教材建设与选用工作委员会审核后，经院长办公会议、学校党委会审议后发文公布。</w:t>
      </w:r>
    </w:p>
    <w:p w14:paraId="4813DB7F">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ind w:firstLine="198"/>
        <w:jc w:val="center"/>
        <w:textAlignment w:val="auto"/>
        <w:outlineLvl w:val="1"/>
        <w:rPr>
          <w:rFonts w:ascii="宋体" w:hAnsi="宋体" w:cs="宋体"/>
          <w:b/>
          <w:color w:val="auto"/>
          <w:spacing w:val="-5"/>
          <w:kern w:val="0"/>
          <w:sz w:val="24"/>
        </w:rPr>
      </w:pPr>
      <w:bookmarkStart w:id="10" w:name="_Toc9931"/>
      <w:bookmarkStart w:id="11" w:name="_Toc31163"/>
      <w:r>
        <w:rPr>
          <w:rFonts w:hint="eastAsia" w:ascii="宋体" w:hAnsi="宋体" w:cs="宋体"/>
          <w:b/>
          <w:color w:val="auto"/>
          <w:spacing w:val="-5"/>
          <w:kern w:val="0"/>
          <w:sz w:val="24"/>
        </w:rPr>
        <w:t>第四章  教材编写</w:t>
      </w:r>
      <w:bookmarkEnd w:id="10"/>
      <w:bookmarkEnd w:id="11"/>
    </w:p>
    <w:p w14:paraId="3CC142B8">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第八条</w:t>
      </w:r>
      <w:r>
        <w:rPr>
          <w:rFonts w:hint="eastAsia" w:ascii="宋体" w:hAnsi="宋体" w:cs="宋体"/>
          <w:bCs/>
          <w:color w:val="auto"/>
          <w:spacing w:val="-5"/>
          <w:kern w:val="0"/>
          <w:sz w:val="24"/>
        </w:rPr>
        <w:t xml:space="preserve">  教材编写依据学校教材规划以及国家教学标准和职业标准（规范）等，服务学生成长成才和就业创业。</w:t>
      </w:r>
    </w:p>
    <w:p w14:paraId="07E05E58">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第九条</w:t>
      </w:r>
      <w:r>
        <w:rPr>
          <w:rFonts w:hint="eastAsia" w:ascii="宋体" w:hAnsi="宋体" w:cs="宋体"/>
          <w:bCs/>
          <w:color w:val="auto"/>
          <w:spacing w:val="-5"/>
          <w:kern w:val="0"/>
          <w:sz w:val="24"/>
        </w:rPr>
        <w:t xml:space="preserve">  教材编写要以马克思列宁主义、毛泽东思想、邓小平理论、“三个代表”重要思想、科学发展观、习近平新时代中国特色社会主义思想为指导，有机融入中华优秀传统文化、革命传统、法治意识和国家安全、民族团结以及生态文明教育。内容科学先进、针对性强，公共基础课程教材要体现学科特点，突出职业教育特色。专业课程教材要充分反映产业发展最新进展，对接科技发展趋势和市场需求，及时吸收比较成熟的新技术、新工艺、新规范等，突出理论和实践相统一，强调实践性。适应项目学习、案例学习、模块化学习等不同学习方式要求，注重以真实生产项目、典型工作任务、案例等为载体组织教学单元，编排科学合理、梯度明晰，图、文、表并茂，生动活泼，形式新颖，名称、名词、术语等符合国家有关技术质量标准和规范，鼓励多方合作编撰活页式、工作手册式新形态教材。</w:t>
      </w:r>
    </w:p>
    <w:p w14:paraId="4B9D4898">
      <w:pPr>
        <w:keepNext w:val="0"/>
        <w:keepLines w:val="0"/>
        <w:pageBreakBefore w:val="0"/>
        <w:widowControl/>
        <w:shd w:val="clear" w:color="auto" w:fill="FFFFFF"/>
        <w:kinsoku/>
        <w:wordWrap/>
        <w:overflowPunct/>
        <w:topLinePunct w:val="0"/>
        <w:autoSpaceDE/>
        <w:autoSpaceDN/>
        <w:bidi w:val="0"/>
        <w:spacing w:line="440" w:lineRule="exact"/>
        <w:ind w:firstLine="462" w:firstLineChars="200"/>
        <w:jc w:val="left"/>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第十条</w:t>
      </w:r>
      <w:r>
        <w:rPr>
          <w:rFonts w:hint="eastAsia" w:ascii="宋体" w:hAnsi="宋体" w:cs="宋体"/>
          <w:bCs/>
          <w:color w:val="auto"/>
          <w:spacing w:val="-5"/>
          <w:kern w:val="0"/>
          <w:sz w:val="24"/>
        </w:rPr>
        <w:t xml:space="preserve">  教材实行部门编写责任制。各系（部、院）负责具体组织编写团队，审核编写人员条件，审核教材内容和意识形态，对教材编写修订工作给予协调和保障。思想政治理论课教材，以及其他意识形态属性较强的教材和涉及国家主权、安全、民族、宗教等内容的教材，实行国家统一编写、统一审核、统一使用。</w:t>
      </w:r>
    </w:p>
    <w:p w14:paraId="6615354A">
      <w:pPr>
        <w:keepNext w:val="0"/>
        <w:keepLines w:val="0"/>
        <w:pageBreakBefore w:val="0"/>
        <w:widowControl/>
        <w:shd w:val="clear" w:color="auto" w:fill="FFFFFF"/>
        <w:kinsoku/>
        <w:wordWrap/>
        <w:overflowPunct/>
        <w:topLinePunct w:val="0"/>
        <w:autoSpaceDE/>
        <w:autoSpaceDN/>
        <w:bidi w:val="0"/>
        <w:spacing w:line="440" w:lineRule="exact"/>
        <w:ind w:firstLine="462" w:firstLineChars="200"/>
        <w:jc w:val="left"/>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第十一条</w:t>
      </w:r>
      <w:r>
        <w:rPr>
          <w:rFonts w:hint="eastAsia" w:ascii="宋体" w:hAnsi="宋体" w:cs="宋体"/>
          <w:bCs/>
          <w:color w:val="auto"/>
          <w:spacing w:val="-5"/>
          <w:kern w:val="0"/>
          <w:sz w:val="24"/>
        </w:rPr>
        <w:t xml:space="preserve">  教材编写团队成员应经校、系（部、院）两级教材选用与建设工作委员会审核后并公示，报学校党委审批同意。编写人员应符合以下条件：</w:t>
      </w:r>
    </w:p>
    <w:p w14:paraId="5A353AA2">
      <w:pPr>
        <w:keepNext w:val="0"/>
        <w:keepLines w:val="0"/>
        <w:pageBreakBefore w:val="0"/>
        <w:widowControl/>
        <w:shd w:val="clear" w:color="auto" w:fill="FFFFFF"/>
        <w:kinsoku/>
        <w:wordWrap/>
        <w:overflowPunct/>
        <w:topLinePunct w:val="0"/>
        <w:autoSpaceDE/>
        <w:autoSpaceDN/>
        <w:bidi w:val="0"/>
        <w:spacing w:line="440" w:lineRule="exact"/>
        <w:ind w:firstLine="460" w:firstLineChars="200"/>
        <w:jc w:val="left"/>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一）政治立场坚定，拥护中国共产党的领导，认同中国特色社会主义，坚定“四个自信”，自觉践行社会主义核心价值观，具有正确的世界观、人生观、价值观，坚持正确的国家观、民族观、历史观、文化观、宗教观，没有违背党的理论和路线方针政策的言行。</w:t>
      </w:r>
    </w:p>
    <w:p w14:paraId="2E61D236">
      <w:pPr>
        <w:keepNext w:val="0"/>
        <w:keepLines w:val="0"/>
        <w:pageBreakBefore w:val="0"/>
        <w:widowControl/>
        <w:shd w:val="clear" w:color="auto" w:fill="FFFFFF"/>
        <w:kinsoku/>
        <w:wordWrap/>
        <w:overflowPunct/>
        <w:topLinePunct w:val="0"/>
        <w:autoSpaceDE/>
        <w:autoSpaceDN/>
        <w:bidi w:val="0"/>
        <w:spacing w:line="440" w:lineRule="exact"/>
        <w:ind w:firstLine="460" w:firstLineChars="200"/>
        <w:jc w:val="left"/>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二）熟悉职业教育教学规律和学生身心发展特点，对本学科专业有比较深入的研究，熟悉行业企业发展与用人要求。有丰富的教学、教科研或企业工作经验，一般应具有中级及以上专业技术职务（技术资格），新兴行业、行业紧缺技术人才、能工巧匠可适当放宽要求。</w:t>
      </w:r>
    </w:p>
    <w:p w14:paraId="56EE8A0D">
      <w:pPr>
        <w:keepNext w:val="0"/>
        <w:keepLines w:val="0"/>
        <w:pageBreakBefore w:val="0"/>
        <w:widowControl/>
        <w:shd w:val="clear" w:color="auto" w:fill="FFFFFF"/>
        <w:kinsoku/>
        <w:wordWrap/>
        <w:overflowPunct/>
        <w:topLinePunct w:val="0"/>
        <w:autoSpaceDE/>
        <w:autoSpaceDN/>
        <w:bidi w:val="0"/>
        <w:spacing w:line="440" w:lineRule="exact"/>
        <w:ind w:firstLine="460" w:firstLineChars="200"/>
        <w:jc w:val="left"/>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（三）遵纪守法，有良好的思想品德、社会形象和师德师风。</w:t>
      </w:r>
    </w:p>
    <w:p w14:paraId="39BBB01F">
      <w:pPr>
        <w:keepNext w:val="0"/>
        <w:keepLines w:val="0"/>
        <w:pageBreakBefore w:val="0"/>
        <w:widowControl/>
        <w:shd w:val="clear" w:color="auto" w:fill="FFFFFF"/>
        <w:kinsoku/>
        <w:wordWrap/>
        <w:overflowPunct/>
        <w:topLinePunct w:val="0"/>
        <w:autoSpaceDE/>
        <w:autoSpaceDN/>
        <w:bidi w:val="0"/>
        <w:spacing w:line="440" w:lineRule="exact"/>
        <w:ind w:firstLine="460" w:firstLineChars="200"/>
        <w:jc w:val="left"/>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（四）有足够时间和精力从事教材编写修订工作。编写人员不能同时作为同一课程不同版本教材主编。</w:t>
      </w:r>
    </w:p>
    <w:p w14:paraId="6FFD017C">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第十二条</w:t>
      </w:r>
      <w:r>
        <w:rPr>
          <w:rFonts w:hint="eastAsia" w:ascii="宋体" w:hAnsi="宋体" w:cs="宋体"/>
          <w:bCs/>
          <w:color w:val="auto"/>
          <w:spacing w:val="-5"/>
          <w:kern w:val="0"/>
          <w:sz w:val="24"/>
        </w:rPr>
        <w:t xml:space="preserve">  教材编写实行主编负责制。主编对教材编写质量负总责，负责教材整体设计，确定教材内容，把握教材编写进度。审核通过后的教材原则上不更换主编，如有特殊情况，编写部门应报学校教材建设与选用工作委员会审核，并报学校党委审批同意。</w:t>
      </w:r>
    </w:p>
    <w:p w14:paraId="746F6675">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第十三条</w:t>
      </w:r>
      <w:r>
        <w:rPr>
          <w:rFonts w:hint="eastAsia" w:ascii="宋体" w:hAnsi="宋体" w:cs="宋体"/>
          <w:bCs/>
          <w:color w:val="auto"/>
          <w:spacing w:val="-5"/>
          <w:kern w:val="0"/>
          <w:sz w:val="24"/>
        </w:rPr>
        <w:t xml:space="preserve">  教材编写团队应具有合理的人员结构，可包含相关学科专业领域专家、教科研人员、一线教师、行业企业技术人员和能工巧匠等。</w:t>
      </w:r>
    </w:p>
    <w:p w14:paraId="7CB86CB5">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第十四条</w:t>
      </w:r>
      <w:r>
        <w:rPr>
          <w:rFonts w:hint="eastAsia" w:ascii="宋体" w:hAnsi="宋体" w:cs="宋体"/>
          <w:bCs/>
          <w:color w:val="auto"/>
          <w:spacing w:val="-5"/>
          <w:kern w:val="0"/>
          <w:sz w:val="24"/>
        </w:rPr>
        <w:t xml:space="preserve">  教材编写过程中应通过多种方式征求各方面特别是一线师生和企业意见。教材编写完成后，应送一线任课教师和行业企业专业人员进行审读、试用，根据审读意见和试用情况修改完善教材。</w:t>
      </w:r>
    </w:p>
    <w:p w14:paraId="570D58F3">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第十五条</w:t>
      </w:r>
      <w:r>
        <w:rPr>
          <w:rFonts w:hint="eastAsia" w:ascii="宋体" w:hAnsi="宋体" w:cs="宋体"/>
          <w:bCs/>
          <w:color w:val="auto"/>
          <w:spacing w:val="-5"/>
          <w:kern w:val="0"/>
          <w:sz w:val="24"/>
        </w:rPr>
        <w:t xml:space="preserve">  教材投入使用后，应根据经济社会和产业升级新动态及时进行修订，一般按学制周期修订。遇有行业企业标准更新、技术重大进步等情况，应同步更新。</w:t>
      </w:r>
    </w:p>
    <w:p w14:paraId="2EA6C917">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jc w:val="center"/>
        <w:textAlignment w:val="auto"/>
        <w:outlineLvl w:val="1"/>
        <w:rPr>
          <w:rFonts w:ascii="宋体" w:hAnsi="宋体" w:cs="宋体"/>
          <w:b/>
          <w:color w:val="auto"/>
          <w:spacing w:val="-5"/>
          <w:kern w:val="0"/>
          <w:sz w:val="24"/>
        </w:rPr>
      </w:pPr>
      <w:bookmarkStart w:id="12" w:name="_Toc31641"/>
      <w:bookmarkStart w:id="13" w:name="_Toc31680"/>
      <w:r>
        <w:rPr>
          <w:rFonts w:hint="eastAsia" w:ascii="宋体" w:hAnsi="宋体" w:cs="宋体"/>
          <w:b/>
          <w:color w:val="auto"/>
          <w:spacing w:val="-5"/>
          <w:kern w:val="0"/>
          <w:sz w:val="24"/>
        </w:rPr>
        <w:t>第五章  教材审核与出版</w:t>
      </w:r>
      <w:bookmarkEnd w:id="12"/>
      <w:bookmarkEnd w:id="13"/>
    </w:p>
    <w:p w14:paraId="1DA6B411">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第十六条</w:t>
      </w:r>
      <w:r>
        <w:rPr>
          <w:rFonts w:hint="eastAsia" w:ascii="宋体" w:hAnsi="宋体" w:cs="宋体"/>
          <w:bCs/>
          <w:color w:val="auto"/>
          <w:spacing w:val="-5"/>
          <w:kern w:val="0"/>
          <w:sz w:val="24"/>
        </w:rPr>
        <w:t xml:space="preserve">  教材验收坚持凡编必审，立项教材初稿完成后，由编写部门审核和学校进行两级审核，并可根据需要由学校报相关主管部门委托熟悉职业教育和产业人才培养需求的专业机构或者专家团队进行审核认定，或经相关主管部门授权由学校委托熟悉职业教育和产业人才培养需求的专业机构或专家团队进行审核认定，教材审核实行编审分离制度，盲审制度，遵循回避原则。</w:t>
      </w:r>
    </w:p>
    <w:p w14:paraId="00FDBC40">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第十七条</w:t>
      </w:r>
      <w:r>
        <w:rPr>
          <w:rFonts w:hint="eastAsia" w:ascii="宋体" w:hAnsi="宋体" w:cs="宋体"/>
          <w:bCs/>
          <w:color w:val="auto"/>
          <w:spacing w:val="-5"/>
          <w:kern w:val="0"/>
          <w:sz w:val="24"/>
        </w:rPr>
        <w:t xml:space="preserve">  凡立项教材编写完成后，编写部门重点审核全套教材的编写思路、框架结构及章节内容，对教材内容的思想性、科学性、适宜性进行全面把关，尤其意识形态需进行专题自查，政治立场、政治方向、政治标准要有机融入教材内容，严把政治关。</w:t>
      </w:r>
    </w:p>
    <w:p w14:paraId="451D9094">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第十八条</w:t>
      </w:r>
      <w:r>
        <w:rPr>
          <w:rFonts w:hint="eastAsia" w:ascii="宋体" w:hAnsi="宋体" w:cs="宋体"/>
          <w:bCs/>
          <w:color w:val="auto"/>
          <w:spacing w:val="-5"/>
          <w:kern w:val="0"/>
          <w:sz w:val="24"/>
        </w:rPr>
        <w:t xml:space="preserve">  教务处在收到编写部门教材审核申请后，将教材与系（部、院）审核材料提交学校教材建设与选用工作委员会审核并由集体充分讨论形成审核结论。审核结论分“通过”“重新送审”和“不予通过”三种。</w:t>
      </w:r>
    </w:p>
    <w:p w14:paraId="05DB8BA8">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第十九条</w:t>
      </w:r>
      <w:r>
        <w:rPr>
          <w:rFonts w:hint="eastAsia" w:ascii="宋体" w:hAnsi="宋体" w:cs="宋体"/>
          <w:bCs/>
          <w:color w:val="auto"/>
          <w:spacing w:val="-5"/>
          <w:kern w:val="0"/>
          <w:sz w:val="24"/>
        </w:rPr>
        <w:t xml:space="preserve">  经审核通过，符合出版要求的，经学校党委审批同意后方可联系出版社公开出版发行。</w:t>
      </w:r>
    </w:p>
    <w:p w14:paraId="2B7C0A89">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第二十条</w:t>
      </w:r>
      <w:r>
        <w:rPr>
          <w:rFonts w:hint="eastAsia" w:ascii="宋体" w:hAnsi="宋体" w:cs="宋体"/>
          <w:bCs/>
          <w:color w:val="auto"/>
          <w:spacing w:val="-5"/>
          <w:kern w:val="0"/>
          <w:sz w:val="24"/>
        </w:rPr>
        <w:t xml:space="preserve">  修订教材应通过校内审核流程，经学校党委审批同意后再版或重印。</w:t>
      </w:r>
    </w:p>
    <w:p w14:paraId="124CDD03">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jc w:val="center"/>
        <w:textAlignment w:val="auto"/>
        <w:outlineLvl w:val="1"/>
        <w:rPr>
          <w:rFonts w:ascii="宋体" w:hAnsi="宋体" w:cs="宋体"/>
          <w:bCs/>
          <w:color w:val="auto"/>
          <w:spacing w:val="-5"/>
          <w:kern w:val="0"/>
          <w:sz w:val="24"/>
        </w:rPr>
      </w:pPr>
      <w:bookmarkStart w:id="14" w:name="_Toc15958"/>
      <w:bookmarkStart w:id="15" w:name="_Toc11883"/>
      <w:r>
        <w:rPr>
          <w:rFonts w:hint="eastAsia" w:ascii="宋体" w:hAnsi="宋体" w:cs="宋体"/>
          <w:b/>
          <w:color w:val="auto"/>
          <w:spacing w:val="-5"/>
          <w:kern w:val="0"/>
          <w:sz w:val="24"/>
        </w:rPr>
        <w:t>第六章  支持保障</w:t>
      </w:r>
      <w:bookmarkEnd w:id="14"/>
      <w:bookmarkEnd w:id="15"/>
    </w:p>
    <w:p w14:paraId="4A6F2619">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第二十一条</w:t>
      </w:r>
      <w:r>
        <w:rPr>
          <w:rFonts w:hint="eastAsia" w:ascii="宋体" w:hAnsi="宋体" w:cs="宋体"/>
          <w:bCs/>
          <w:color w:val="auto"/>
          <w:spacing w:val="-5"/>
          <w:kern w:val="0"/>
          <w:sz w:val="24"/>
        </w:rPr>
        <w:t xml:space="preserve">  学校鼓励和支持校企双元合作开发职业教育规划教材，与本地行业按规定建设地方特色教材、行业适用教材、校本专业教材。凡由学校审批通过编写的教材，如果入选国家和省级规划教材或获得全国教材建设奖等荣誉，主编、编写人员在评优评先、职称评定、职务（岗位）晋升方面可以计入业绩并优先奖励。</w:t>
      </w:r>
    </w:p>
    <w:p w14:paraId="63D4BEF5">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第二十二条</w:t>
      </w:r>
      <w:r>
        <w:rPr>
          <w:rFonts w:hint="eastAsia" w:ascii="宋体" w:hAnsi="宋体" w:cs="宋体"/>
          <w:bCs/>
          <w:color w:val="auto"/>
          <w:spacing w:val="-5"/>
          <w:kern w:val="0"/>
          <w:sz w:val="24"/>
        </w:rPr>
        <w:t xml:space="preserve">  学校在选择教学用书时，应优先选择经学校立项审核后的出版教材。</w:t>
      </w:r>
    </w:p>
    <w:p w14:paraId="3C742B93">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 xml:space="preserve">第二十三条 </w:t>
      </w:r>
      <w:r>
        <w:rPr>
          <w:rFonts w:hint="eastAsia" w:ascii="宋体" w:hAnsi="宋体" w:cs="宋体"/>
          <w:bCs/>
          <w:color w:val="auto"/>
          <w:spacing w:val="-5"/>
          <w:kern w:val="0"/>
          <w:sz w:val="24"/>
        </w:rPr>
        <w:t xml:space="preserve"> 学校在推荐高层次教材建设项目和校内教材评优时，应从校内立项建设的教材中遴选。</w:t>
      </w:r>
    </w:p>
    <w:p w14:paraId="0CFFB7B1">
      <w:pPr>
        <w:keepNext w:val="0"/>
        <w:keepLines w:val="0"/>
        <w:pageBreakBefore w:val="0"/>
        <w:kinsoku/>
        <w:wordWrap/>
        <w:overflowPunct/>
        <w:topLinePunct w:val="0"/>
        <w:autoSpaceDE/>
        <w:autoSpaceDN/>
        <w:bidi w:val="0"/>
        <w:spacing w:line="440" w:lineRule="exact"/>
        <w:ind w:firstLine="645"/>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第二十四条</w:t>
      </w:r>
      <w:r>
        <w:rPr>
          <w:rFonts w:hint="eastAsia" w:ascii="宋体" w:hAnsi="宋体" w:cs="宋体"/>
          <w:bCs/>
          <w:color w:val="auto"/>
          <w:spacing w:val="-5"/>
          <w:kern w:val="0"/>
          <w:sz w:val="24"/>
        </w:rPr>
        <w:t xml:space="preserve">  学校每年组织新编教材的立项，并遴选优秀项目，给予一次性出版费用资助。项目经费也可通过校企合作等方式自筹建设经费。</w:t>
      </w:r>
    </w:p>
    <w:p w14:paraId="16723474">
      <w:pPr>
        <w:keepNext w:val="0"/>
        <w:keepLines w:val="0"/>
        <w:pageBreakBefore w:val="0"/>
        <w:kinsoku/>
        <w:wordWrap/>
        <w:overflowPunct/>
        <w:topLinePunct w:val="0"/>
        <w:autoSpaceDE/>
        <w:autoSpaceDN/>
        <w:bidi w:val="0"/>
        <w:spacing w:line="440" w:lineRule="exact"/>
        <w:ind w:firstLine="645"/>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第二十五条</w:t>
      </w:r>
      <w:r>
        <w:rPr>
          <w:rFonts w:hint="eastAsia" w:ascii="宋体" w:hAnsi="宋体" w:cs="宋体"/>
          <w:bCs/>
          <w:color w:val="auto"/>
          <w:spacing w:val="-5"/>
          <w:kern w:val="0"/>
          <w:sz w:val="24"/>
        </w:rPr>
        <w:t xml:space="preserve"> 新编教材立项后所获政府、社会、学校等方面的经费支持的，建设经费的使用按有关规定办理，做到科学、合理使用建设资金，确保资金使用效益。</w:t>
      </w:r>
    </w:p>
    <w:p w14:paraId="15A5CAD0">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jc w:val="center"/>
        <w:textAlignment w:val="auto"/>
        <w:outlineLvl w:val="1"/>
        <w:rPr>
          <w:rFonts w:ascii="宋体" w:hAnsi="宋体" w:cs="宋体"/>
          <w:b/>
          <w:color w:val="auto"/>
          <w:spacing w:val="-5"/>
          <w:kern w:val="0"/>
          <w:sz w:val="24"/>
        </w:rPr>
      </w:pPr>
      <w:bookmarkStart w:id="16" w:name="_Toc9374"/>
      <w:bookmarkStart w:id="17" w:name="_Toc20644"/>
      <w:r>
        <w:rPr>
          <w:rFonts w:hint="eastAsia" w:ascii="宋体" w:hAnsi="宋体" w:cs="宋体"/>
          <w:b/>
          <w:color w:val="auto"/>
          <w:spacing w:val="-5"/>
          <w:kern w:val="0"/>
          <w:sz w:val="24"/>
        </w:rPr>
        <w:t>第七章  教材选用</w:t>
      </w:r>
      <w:bookmarkEnd w:id="16"/>
      <w:bookmarkEnd w:id="17"/>
    </w:p>
    <w:p w14:paraId="76053E9E">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第二十六条</w:t>
      </w:r>
      <w:r>
        <w:rPr>
          <w:rFonts w:hint="eastAsia" w:ascii="宋体" w:hAnsi="宋体" w:cs="宋体"/>
          <w:bCs/>
          <w:color w:val="auto"/>
          <w:spacing w:val="-5"/>
          <w:kern w:val="0"/>
          <w:sz w:val="24"/>
        </w:rPr>
        <w:t xml:space="preserve">  教材选用应结合区域和学校实际，切实服务人才培养。遵循以下要求：</w:t>
      </w:r>
    </w:p>
    <w:p w14:paraId="5B7A9BB1">
      <w:pPr>
        <w:keepNext w:val="0"/>
        <w:keepLines w:val="0"/>
        <w:pageBreakBefore w:val="0"/>
        <w:widowControl/>
        <w:shd w:val="clear" w:color="auto" w:fill="FFFFFF"/>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（一）必须使用国家统编的思想政治理论课教材、马克思主义理论研究和建设工程重点教材。</w:t>
      </w:r>
    </w:p>
    <w:p w14:paraId="2E26E5CC">
      <w:pPr>
        <w:keepNext w:val="0"/>
        <w:keepLines w:val="0"/>
        <w:pageBreakBefore w:val="0"/>
        <w:widowControl/>
        <w:shd w:val="clear" w:color="auto" w:fill="FFFFFF"/>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（二）原则上从国家和省级教育行政部门发布的规划教材目录中选用。国家和省级规划目录中没有的教材，可在职业院校教材信息库选用。</w:t>
      </w:r>
    </w:p>
    <w:p w14:paraId="3699C64F">
      <w:pPr>
        <w:keepNext w:val="0"/>
        <w:keepLines w:val="0"/>
        <w:pageBreakBefore w:val="0"/>
        <w:widowControl/>
        <w:shd w:val="clear" w:color="auto" w:fill="FFFFFF"/>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（三）不得选用未经审核或审核未通过的教材及盗版、盗印教材。选用境外教材，按照国家有关政策执行。</w:t>
      </w:r>
    </w:p>
    <w:p w14:paraId="49F98D82">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第二十七条</w:t>
      </w:r>
      <w:r>
        <w:rPr>
          <w:rFonts w:hint="eastAsia" w:ascii="宋体" w:hAnsi="宋体" w:cs="宋体"/>
          <w:bCs/>
          <w:color w:val="auto"/>
          <w:spacing w:val="-5"/>
          <w:kern w:val="0"/>
          <w:sz w:val="24"/>
        </w:rPr>
        <w:t xml:space="preserve">   教材选用实行公示和备案制度。各系（部、院）组织专题会议审核本部门的教材选用，通过后报教务处。教务处汇总后提交学校教材建设和选用工作委员会审核通过，公示7天无异议后，再提交院长办公会议、学校党委会审定，审定后按程序报教育主管部门备案。</w:t>
      </w:r>
    </w:p>
    <w:p w14:paraId="4BC66810">
      <w:pPr>
        <w:keepNext w:val="0"/>
        <w:keepLines w:val="0"/>
        <w:pageBreakBefore w:val="0"/>
        <w:widowControl/>
        <w:kinsoku/>
        <w:wordWrap/>
        <w:overflowPunct/>
        <w:topLinePunct w:val="0"/>
        <w:autoSpaceDE/>
        <w:autoSpaceDN/>
        <w:bidi w:val="0"/>
        <w:adjustRightInd w:val="0"/>
        <w:snapToGrid w:val="0"/>
        <w:spacing w:before="158" w:beforeLines="50" w:after="158" w:afterLines="50" w:line="440" w:lineRule="exact"/>
        <w:jc w:val="center"/>
        <w:textAlignment w:val="auto"/>
        <w:outlineLvl w:val="1"/>
        <w:rPr>
          <w:rFonts w:ascii="宋体" w:hAnsi="宋体" w:cs="宋体"/>
          <w:b/>
          <w:color w:val="auto"/>
          <w:spacing w:val="-5"/>
          <w:kern w:val="0"/>
          <w:sz w:val="24"/>
        </w:rPr>
      </w:pPr>
      <w:bookmarkStart w:id="18" w:name="_Toc28727"/>
      <w:bookmarkStart w:id="19" w:name="_Toc12860"/>
      <w:bookmarkStart w:id="20" w:name="_Toc11839"/>
      <w:r>
        <w:rPr>
          <w:rFonts w:hint="eastAsia" w:ascii="宋体" w:hAnsi="宋体" w:cs="宋体"/>
          <w:b/>
          <w:color w:val="auto"/>
          <w:spacing w:val="-5"/>
          <w:kern w:val="0"/>
          <w:sz w:val="24"/>
        </w:rPr>
        <w:t>第八章  评价与监督</w:t>
      </w:r>
      <w:bookmarkEnd w:id="18"/>
      <w:bookmarkEnd w:id="19"/>
      <w:bookmarkEnd w:id="20"/>
    </w:p>
    <w:p w14:paraId="4F401786">
      <w:pPr>
        <w:keepNext w:val="0"/>
        <w:keepLines w:val="0"/>
        <w:pageBreakBefore w:val="0"/>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第二十八条</w:t>
      </w:r>
      <w:r>
        <w:rPr>
          <w:rFonts w:hint="eastAsia" w:ascii="宋体" w:hAnsi="宋体" w:cs="宋体"/>
          <w:bCs/>
          <w:color w:val="auto"/>
          <w:spacing w:val="-5"/>
          <w:kern w:val="0"/>
          <w:sz w:val="24"/>
        </w:rPr>
        <w:t xml:space="preserve"> 学校于每年10月进行教材使用情况调查和分析，形成教材使用情况报告并报主管教育行政部门备案。学校教材建设与选用工作委员会负责组织检查工作。学校将教材使用情况纳入教学督导和学生评价的重要内容。各系（部、院）教材建设与选用工作委员会应定期对本部门选用教材进行检查，及时发现问题，对不适合继续使用的教材，按程序申请更换。</w:t>
      </w:r>
    </w:p>
    <w:p w14:paraId="479BB9BD">
      <w:pPr>
        <w:keepNext w:val="0"/>
        <w:keepLines w:val="0"/>
        <w:pageBreakBefore w:val="0"/>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第二十九条</w:t>
      </w:r>
      <w:r>
        <w:rPr>
          <w:rFonts w:hint="eastAsia" w:ascii="宋体" w:hAnsi="宋体" w:cs="宋体"/>
          <w:bCs/>
          <w:color w:val="auto"/>
          <w:spacing w:val="-5"/>
          <w:kern w:val="0"/>
          <w:sz w:val="24"/>
        </w:rPr>
        <w:t xml:space="preserve"> 存在下列情形之一的，相应教材须停止使用，视情节严重和所造成的影响，依法依规进行处理，并向学校党委报告。</w:t>
      </w:r>
    </w:p>
    <w:p w14:paraId="12FB6491">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（一）教材内容的政治方向和价值导向存在问题。</w:t>
      </w:r>
    </w:p>
    <w:p w14:paraId="527E5ACF">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（二）教材内容出现严重科学性错误。</w:t>
      </w:r>
    </w:p>
    <w:p w14:paraId="5ACB0A50">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（三）教材所含链接内容存在问题，产生严重后果。</w:t>
      </w:r>
    </w:p>
    <w:p w14:paraId="4A3B8A71">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（四）盗版盗印教材。</w:t>
      </w:r>
    </w:p>
    <w:p w14:paraId="57FEBA56">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（五）违规编写出版国家统编教材及其他公共基础必修课程教材。</w:t>
      </w:r>
    </w:p>
    <w:p w14:paraId="73D052FF">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（六）用不正当手段严重影响教材审核、选用工作。</w:t>
      </w:r>
    </w:p>
    <w:p w14:paraId="2F11F333">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（七）未按规定程序选用，选用未经审核或审核未通过的教材。</w:t>
      </w:r>
    </w:p>
    <w:p w14:paraId="58DD55A6">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（八）在教材中擅自使用国家规划教材标识，或使用可能误导高校教材选用的相似标识及表述，如标注主体或范围不明确的“规划教材”“示范教材”等字样，或擅自标注“全国”“国家”等字样。</w:t>
      </w:r>
    </w:p>
    <w:p w14:paraId="7C69DB96">
      <w:pPr>
        <w:keepNext w:val="0"/>
        <w:keepLines w:val="0"/>
        <w:pageBreakBefore w:val="0"/>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r>
        <w:rPr>
          <w:rFonts w:hint="eastAsia" w:ascii="宋体" w:hAnsi="宋体" w:cs="宋体"/>
          <w:bCs/>
          <w:color w:val="auto"/>
          <w:spacing w:val="-5"/>
          <w:kern w:val="0"/>
          <w:sz w:val="24"/>
        </w:rPr>
        <w:t>（九）其他造成严重后果的违法违规行为。</w:t>
      </w:r>
    </w:p>
    <w:p w14:paraId="5314D28E">
      <w:pPr>
        <w:keepNext w:val="0"/>
        <w:keepLines w:val="0"/>
        <w:pageBreakBefore w:val="0"/>
        <w:widowControl/>
        <w:shd w:val="clear" w:color="auto" w:fill="FFFFFF"/>
        <w:kinsoku/>
        <w:wordWrap/>
        <w:overflowPunct/>
        <w:topLinePunct w:val="0"/>
        <w:autoSpaceDE/>
        <w:autoSpaceDN/>
        <w:bidi w:val="0"/>
        <w:spacing w:before="158" w:beforeLines="50" w:after="158" w:afterLines="50" w:line="440" w:lineRule="exact"/>
        <w:jc w:val="center"/>
        <w:textAlignment w:val="auto"/>
        <w:outlineLvl w:val="1"/>
        <w:rPr>
          <w:rFonts w:ascii="宋体" w:hAnsi="宋体" w:cs="宋体"/>
          <w:b/>
          <w:color w:val="auto"/>
          <w:spacing w:val="-5"/>
          <w:kern w:val="0"/>
          <w:sz w:val="24"/>
        </w:rPr>
      </w:pPr>
      <w:bookmarkStart w:id="21" w:name="_Toc17446"/>
      <w:bookmarkStart w:id="22" w:name="_Toc8187"/>
      <w:r>
        <w:rPr>
          <w:rFonts w:hint="eastAsia" w:ascii="宋体" w:hAnsi="宋体" w:cs="宋体"/>
          <w:b/>
          <w:color w:val="auto"/>
          <w:spacing w:val="-5"/>
          <w:kern w:val="0"/>
          <w:sz w:val="24"/>
        </w:rPr>
        <w:t>第九章  附则</w:t>
      </w:r>
      <w:bookmarkEnd w:id="21"/>
      <w:bookmarkEnd w:id="22"/>
    </w:p>
    <w:p w14:paraId="78315BB2">
      <w:pPr>
        <w:keepNext w:val="0"/>
        <w:keepLines w:val="0"/>
        <w:pageBreakBefore w:val="0"/>
        <w:widowControl/>
        <w:shd w:val="clear" w:color="auto" w:fill="FFFFFF"/>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第三十条</w:t>
      </w:r>
      <w:r>
        <w:rPr>
          <w:rFonts w:hint="eastAsia" w:ascii="宋体" w:hAnsi="宋体" w:cs="宋体"/>
          <w:bCs/>
          <w:color w:val="auto"/>
          <w:spacing w:val="-5"/>
          <w:kern w:val="0"/>
          <w:sz w:val="24"/>
        </w:rPr>
        <w:t xml:space="preserve">  作为教材使用的讲义、教参书以及数字教材参照本办法管理。</w:t>
      </w:r>
    </w:p>
    <w:p w14:paraId="41F6B999">
      <w:pPr>
        <w:keepNext w:val="0"/>
        <w:keepLines w:val="0"/>
        <w:pageBreakBefore w:val="0"/>
        <w:kinsoku/>
        <w:wordWrap/>
        <w:overflowPunct/>
        <w:topLinePunct w:val="0"/>
        <w:autoSpaceDE/>
        <w:autoSpaceDN/>
        <w:bidi w:val="0"/>
        <w:spacing w:line="440" w:lineRule="exact"/>
        <w:ind w:firstLine="462" w:firstLineChars="200"/>
        <w:textAlignment w:val="auto"/>
        <w:outlineLvl w:val="1"/>
        <w:rPr>
          <w:rFonts w:ascii="宋体" w:hAnsi="宋体" w:cs="宋体"/>
          <w:bCs/>
          <w:color w:val="auto"/>
          <w:spacing w:val="-5"/>
          <w:kern w:val="0"/>
          <w:sz w:val="24"/>
        </w:rPr>
      </w:pPr>
      <w:r>
        <w:rPr>
          <w:rFonts w:hint="eastAsia" w:ascii="宋体" w:hAnsi="宋体" w:cs="宋体"/>
          <w:b/>
          <w:bCs/>
          <w:color w:val="auto"/>
          <w:spacing w:val="-5"/>
          <w:kern w:val="0"/>
          <w:sz w:val="24"/>
        </w:rPr>
        <w:t>第三十一条</w:t>
      </w:r>
      <w:r>
        <w:rPr>
          <w:rFonts w:hint="eastAsia" w:ascii="宋体" w:hAnsi="宋体" w:cs="宋体"/>
          <w:bCs/>
          <w:color w:val="auto"/>
          <w:spacing w:val="-5"/>
          <w:kern w:val="0"/>
          <w:sz w:val="24"/>
        </w:rPr>
        <w:t xml:space="preserve">  本办法自发布之日起施行。原《汕头职业技术学院教材建设委员会工作条例》（STP-EAD-021）、《汕头职业技术学院教材建设实施细则(修订》》（汕职院〔2003〕40号）同时废止，此前文件与本办法不符的，按本制度施行。本办法由教务处负责解释。</w:t>
      </w:r>
    </w:p>
    <w:p w14:paraId="48354A2C">
      <w:pPr>
        <w:keepNext w:val="0"/>
        <w:keepLines w:val="0"/>
        <w:pageBreakBefore w:val="0"/>
        <w:widowControl/>
        <w:shd w:val="clear" w:color="auto" w:fill="FFFFFF"/>
        <w:kinsoku/>
        <w:wordWrap/>
        <w:overflowPunct/>
        <w:topLinePunct w:val="0"/>
        <w:autoSpaceDE/>
        <w:autoSpaceDN/>
        <w:bidi w:val="0"/>
        <w:spacing w:line="440" w:lineRule="exact"/>
        <w:ind w:firstLine="460" w:firstLineChars="200"/>
        <w:textAlignment w:val="auto"/>
        <w:outlineLvl w:val="1"/>
        <w:rPr>
          <w:rFonts w:ascii="宋体" w:hAnsi="宋体" w:cs="宋体"/>
          <w:bCs/>
          <w:color w:val="auto"/>
          <w:spacing w:val="-5"/>
          <w:kern w:val="0"/>
          <w:sz w:val="24"/>
        </w:rPr>
      </w:pPr>
    </w:p>
    <w:p w14:paraId="7B9C8A77">
      <w:pPr>
        <w:keepNext w:val="0"/>
        <w:keepLines w:val="0"/>
        <w:pageBreakBefore w:val="0"/>
        <w:kinsoku/>
        <w:wordWrap/>
        <w:overflowPunct/>
        <w:topLinePunct w:val="0"/>
        <w:autoSpaceDE/>
        <w:autoSpaceDN/>
        <w:bidi w:val="0"/>
        <w:ind w:firstLine="460" w:firstLineChars="200"/>
        <w:textAlignment w:val="auto"/>
        <w:outlineLvl w:val="1"/>
      </w:pPr>
      <w:r>
        <w:rPr>
          <w:rFonts w:hint="eastAsia" w:ascii="宋体" w:hAnsi="宋体" w:cs="宋体"/>
          <w:bCs/>
          <w:color w:val="auto"/>
          <w:spacing w:val="-5"/>
          <w:kern w:val="0"/>
          <w:sz w:val="24"/>
        </w:rPr>
        <w:t>附件：汕头职业技术学院教材出版立项申请表</w:t>
      </w:r>
    </w:p>
    <w:p w14:paraId="01D19E4E">
      <w:bookmarkStart w:id="23" w:name="_GoBack"/>
      <w:bookmarkEnd w:id="23"/>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YL" w:date="2023-11-02T10:19:00Z" w:initials="Y">
    <w:p w14:paraId="679C2478">
      <w:pPr>
        <w:pStyle w:val="2"/>
      </w:pPr>
      <w:r>
        <w:rPr>
          <w:rFonts w:hint="eastAsia"/>
        </w:rPr>
        <w:t>底色标黄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79C247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L">
    <w15:presenceInfo w15:providerId="None" w15:userId="YL"/>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wNTE3YTE2OTllOTExYzMwNWVhMTVmZGIyNGFlM2YifQ=="/>
  </w:docVars>
  <w:rsids>
    <w:rsidRoot w:val="7B963A19"/>
    <w:rsid w:val="7B963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qFormat/>
    <w:uiPriority w:val="0"/>
    <w:pPr>
      <w:jc w:val="left"/>
    </w:pPr>
    <w:rPr>
      <w:rFonts w:asciiTheme="minorHAnsi" w:hAnsiTheme="minorHAnsi" w:eastAsiaTheme="minorEastAsia" w:cstheme="minorBidi"/>
    </w:rPr>
  </w:style>
  <w:style w:type="character" w:styleId="5">
    <w:name w:val="annotation reference"/>
    <w:basedOn w:val="4"/>
    <w:qFormat/>
    <w:uiPriority w:val="0"/>
    <w:rPr>
      <w:rFonts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ED5F54433CF8455396B7BDF6FFF22400_11</vt:lpwstr>
  </property>
</Properties>
</file>